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/>
          <w:b/>
          <w:sz w:val="36"/>
        </w:rPr>
        <w:t>安全阀1年评估结果风险矩阵图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1"/>
        <w:gridCol w:w="2081"/>
        <w:gridCol w:w="2081"/>
        <w:gridCol w:w="2081"/>
        <w:gridCol w:w="2081"/>
        <w:gridCol w:w="2081"/>
        <w:gridCol w:w="2081"/>
      </w:tblGrid>
      <w:tr>
        <w:trPr>
          <w:trHeight w:val="900" w:hRule="atLeast"/>
        </w:trPr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POF\COF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COF=A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COF=B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COF=C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COF=D</w:t>
            </w:r>
          </w:p>
        </w:tc>
        <w:tc>
          <w:tcPr>
            <w:tcW w:type="dxa" w:w="2041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COF=E</w:t>
            </w:r>
          </w:p>
        </w:tc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6"/>
              </w:rPr>
              <w:t>等级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POF=5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5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POF=4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3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12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POF=3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3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20"/>
              </w:rPr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2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13</w:t>
            </w:r>
          </w:p>
        </w:tc>
        <w:tc>
          <w:tcPr>
            <w:tcW w:type="dxa" w:w="2041"/>
            <w:shd w:fill="F2F2F2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FFFFFF"/>
                <w:sz w:val="20"/>
              </w:rPr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POF=2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6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1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23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112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45</w:t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POF=1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34</w:t>
            </w:r>
          </w:p>
        </w:tc>
        <w:tc>
          <w:tcPr>
            <w:tcW w:type="dxa" w:w="2041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2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16</w:t>
            </w:r>
          </w:p>
        </w:tc>
        <w:tc>
          <w:tcPr>
            <w:tcW w:type="dxa" w:w="2041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33</w:t>
            </w:r>
          </w:p>
        </w:tc>
        <w:tc>
          <w:tcPr>
            <w:tcW w:type="dxa" w:w="2041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</w:t>
            </w:r>
          </w:p>
        </w:tc>
        <w:tc>
          <w:tcPr>
            <w:tcW w:type="dxa" w:w="1020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6"/>
              </w:rPr>
              <w:t>中高风险</w:t>
            </w:r>
          </w:p>
        </w:tc>
      </w:tr>
      <w:tr>
        <w:trPr>
          <w:trHeight w:val="1200" w:hRule="atLeast"/>
        </w:trPr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合计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43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7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49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170</w:t>
            </w:r>
          </w:p>
        </w:tc>
        <w:tc>
          <w:tcPr>
            <w:tcW w:type="dxa" w:w="2041"/>
            <w:shd w:fill="D9E2F3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18"/>
              </w:rPr>
              <w:t>49</w:t>
            </w:r>
          </w:p>
        </w:tc>
        <w:tc>
          <w:tcPr>
            <w:tcW w:type="dxa" w:w="1020"/>
            <w:shd w:fill="4472C4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18"/>
              </w:rPr>
              <w:t>318</w:t>
            </w:r>
          </w:p>
        </w:tc>
      </w:tr>
    </w:tbl>
    <w:p/>
    <w:p>
      <w:pPr>
        <w:jc w:val="center"/>
      </w:pPr>
      <w:r>
        <w:rPr>
          <w:sz w:val="20"/>
        </w:rPr>
        <w:t xml:space="preserve">风险等级图例：  </w:t>
      </w:r>
      <w:r>
        <w:rPr>
          <w:b/>
          <w:color w:val="D32F2F"/>
          <w:sz w:val="20"/>
        </w:rPr>
        <w:t xml:space="preserve">  ■ 高风险  </w:t>
      </w:r>
      <w:r>
        <w:rPr>
          <w:b/>
          <w:color w:val="F57C00"/>
          <w:sz w:val="20"/>
        </w:rPr>
        <w:t xml:space="preserve">  ■ 中高风险  </w:t>
      </w:r>
      <w:r>
        <w:rPr>
          <w:b/>
          <w:color w:val="FBC02D"/>
          <w:sz w:val="20"/>
        </w:rPr>
        <w:t xml:space="preserve">  ■ 中风险  </w:t>
      </w:r>
      <w:r>
        <w:rPr>
          <w:b/>
          <w:color w:val="388E3C"/>
          <w:sz w:val="20"/>
        </w:rPr>
        <w:t xml:space="preserve">  ■ 低风险  </w:t>
      </w:r>
    </w:p>
    <w:p/>
    <w:p>
      <w:r>
        <w:rPr>
          <w:rFonts w:ascii="微软雅黑" w:hAnsi="微软雅黑"/>
          <w:b/>
          <w:sz w:val="24"/>
        </w:rPr>
        <w:t>风险等级分布统计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14"/>
        <w:gridCol w:w="2914"/>
        <w:gridCol w:w="2914"/>
        <w:gridCol w:w="2914"/>
        <w:gridCol w:w="2914"/>
      </w:tblGrid>
      <w:tr>
        <w:tc>
          <w:tcPr>
            <w:tcW w:type="dxa" w:w="2914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高风险</w:t>
            </w:r>
          </w:p>
        </w:tc>
        <w:tc>
          <w:tcPr>
            <w:tcW w:type="dxa" w:w="2914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中高风险</w:t>
            </w:r>
          </w:p>
        </w:tc>
        <w:tc>
          <w:tcPr>
            <w:tcW w:type="dxa" w:w="2914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2"/>
              </w:rPr>
              <w:t>中风险</w:t>
            </w:r>
          </w:p>
        </w:tc>
        <w:tc>
          <w:tcPr>
            <w:tcW w:type="dxa" w:w="2914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2"/>
              </w:rPr>
              <w:t>低风险</w:t>
            </w:r>
          </w:p>
        </w:tc>
        <w:tc>
          <w:tcPr>
            <w:tcW w:type="dxa" w:w="2914"/>
          </w:tcPr>
          <w:p/>
        </w:tc>
      </w:tr>
      <w:tr>
        <w:tc>
          <w:tcPr>
            <w:tcW w:type="dxa" w:w="2914"/>
            <w:shd w:fill="D32F2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0台</w:t>
              <w:br/>
              <w:t>(0.0%)</w:t>
            </w:r>
          </w:p>
        </w:tc>
        <w:tc>
          <w:tcPr>
            <w:tcW w:type="dxa" w:w="2914"/>
            <w:shd w:fill="F57C00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86台</w:t>
              <w:br/>
              <w:t>(27.0%)</w:t>
            </w:r>
          </w:p>
        </w:tc>
        <w:tc>
          <w:tcPr>
            <w:tcW w:type="dxa" w:w="2914"/>
            <w:shd w:fill="FBC02D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000000"/>
                <w:sz w:val="20"/>
              </w:rPr>
              <w:t>186台</w:t>
              <w:br/>
              <w:t>(58.5%)</w:t>
            </w:r>
          </w:p>
        </w:tc>
        <w:tc>
          <w:tcPr>
            <w:tcW w:type="dxa" w:w="2914"/>
            <w:shd w:fill="388E3C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/>
                <w:color w:val="FFFFFF"/>
                <w:sz w:val="20"/>
              </w:rPr>
              <w:t>46台</w:t>
              <w:br/>
              <w:t>(14.5%)</w:t>
            </w:r>
          </w:p>
        </w:tc>
        <w:tc>
          <w:tcPr>
            <w:tcW w:type="dxa" w:w="2914"/>
            <w:shd w:fill="FFFFFF" w:val="clear"/>
          </w:tcPr>
          <w:p>
            <w:pPr>
              <w:spacing w:before="20" w:after="20"/>
              <w:jc w:val="center"/>
            </w:pPr>
            <w:r>
              <w:rPr>
                <w:rFonts w:ascii="微软雅黑" w:hAnsi="微软雅黑"/>
                <w:b w:val="0"/>
                <w:color w:val="000000"/>
                <w:sz w:val="18"/>
              </w:rPr>
            </w:r>
          </w:p>
        </w:tc>
      </w:tr>
    </w:tbl>
    <w:p/>
    <w:p>
      <w:pPr>
        <w:jc w:val="center"/>
      </w:pPr>
      <w:r>
        <w:rPr>
          <w:b/>
          <w:sz w:val="22"/>
        </w:rPr>
        <w:t>合计评估安全阀：318 台</w:t>
      </w:r>
    </w:p>
    <w:sectPr w:rsidR="00FC693F" w:rsidRPr="0006063C" w:rsidSect="00034616">
      <w:pgSz w:w="16838" w:h="11906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